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A88" w:rsidRDefault="00DF2A88" w:rsidP="00E852CE">
      <w:pPr>
        <w:pStyle w:val="Heading1"/>
        <w:rPr>
          <w:sz w:val="28"/>
          <w:szCs w:val="28"/>
        </w:rPr>
      </w:pPr>
      <w:r w:rsidRPr="00E852CE">
        <w:rPr>
          <w:sz w:val="28"/>
          <w:szCs w:val="28"/>
        </w:rPr>
        <w:t>Metodický pokyn pro inspektory techniky k postupu změny majitele SLZ.</w:t>
      </w:r>
    </w:p>
    <w:p w:rsidR="00DF2A88" w:rsidRPr="00142165" w:rsidRDefault="00DF2A88" w:rsidP="00142165"/>
    <w:p w:rsidR="00DF2A88" w:rsidRDefault="00DF2A88" w:rsidP="00142165">
      <w:pPr>
        <w:ind w:left="2127" w:firstLine="709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(ULL, MZK, ULH, ULV, ZL)</w:t>
      </w:r>
    </w:p>
    <w:p w:rsidR="00DF2A88" w:rsidRPr="00142165" w:rsidRDefault="00DF2A88" w:rsidP="00142165">
      <w:pPr>
        <w:ind w:left="2127" w:firstLine="709"/>
        <w:rPr>
          <w:b/>
          <w:bCs/>
          <w:sz w:val="22"/>
          <w:szCs w:val="22"/>
        </w:rPr>
      </w:pPr>
    </w:p>
    <w:p w:rsidR="00DF2A88" w:rsidRPr="00E852CE" w:rsidRDefault="00DF2A88" w:rsidP="00E852CE">
      <w:pPr>
        <w:pStyle w:val="BodyText"/>
        <w:spacing w:before="120" w:after="120"/>
      </w:pPr>
      <w:r w:rsidRPr="00E852CE">
        <w:t>Tento pokyn doplňuje ustanovení Hlavy 8 předpisu LA 2 a je závazný pro všechny inspektory techniky.</w:t>
      </w:r>
    </w:p>
    <w:p w:rsidR="00DF2A88" w:rsidRPr="00E852CE" w:rsidRDefault="00DF2A88" w:rsidP="00E852CE">
      <w:pPr>
        <w:pStyle w:val="BodyText"/>
        <w:spacing w:before="120" w:after="120"/>
      </w:pPr>
      <w:r w:rsidRPr="00E852CE">
        <w:t>Tento pokyn je vydáván na základě problémů a soudních sporů, ke kterým dochází v souvislosti s převody na jiného majitele SLZ, například ze společného vlastnictví na jednu osobu, z firmy na fyzickou osobu a podobně.</w:t>
      </w:r>
    </w:p>
    <w:p w:rsidR="00DF2A88" w:rsidRPr="00E852CE" w:rsidRDefault="00DF2A88" w:rsidP="00E852CE">
      <w:pPr>
        <w:pStyle w:val="Heading2"/>
        <w:rPr>
          <w:sz w:val="22"/>
          <w:szCs w:val="22"/>
        </w:rPr>
      </w:pPr>
      <w:r w:rsidRPr="00E852CE">
        <w:rPr>
          <w:sz w:val="22"/>
          <w:szCs w:val="22"/>
        </w:rPr>
        <w:t>Postup inspektora techniky při zapsání změny majitele SLZ.</w:t>
      </w:r>
    </w:p>
    <w:p w:rsidR="00DF2A88" w:rsidRPr="00E852CE" w:rsidRDefault="00DF2A88" w:rsidP="00E852CE">
      <w:pPr>
        <w:pStyle w:val="ListNumber2"/>
        <w:numPr>
          <w:ilvl w:val="0"/>
          <w:numId w:val="27"/>
        </w:numPr>
        <w:tabs>
          <w:tab w:val="clear" w:pos="643"/>
          <w:tab w:val="num" w:pos="426"/>
        </w:tabs>
        <w:ind w:left="426"/>
        <w:rPr>
          <w:color w:val="000000"/>
        </w:rPr>
      </w:pPr>
      <w:r w:rsidRPr="00E852CE">
        <w:rPr>
          <w:color w:val="000000"/>
        </w:rPr>
        <w:t xml:space="preserve">Inspektora navštíví prodávající a kupující a předloží mu kupní smlouvu, kterou mezi sebou uzavřeli. Oba před inspektorem smlouvu podepíší a uvedou číslo občanského průkazu nebo pasu. Inspektor provede zápis do své evidence a neprodleně zašle na rejstřík LAA ČR registrační list se změnou majitele a přiloží kopii </w:t>
      </w:r>
      <w:r w:rsidRPr="00E852CE">
        <w:rPr>
          <w:b/>
          <w:bCs/>
          <w:color w:val="000000"/>
        </w:rPr>
        <w:t xml:space="preserve">kupní smlouvy. </w:t>
      </w:r>
      <w:r w:rsidRPr="00E852CE">
        <w:rPr>
          <w:color w:val="000000"/>
        </w:rPr>
        <w:t>Na základě registračního listu s kupní smlouvou a uhrazení příslušného poplatku zaregistruje rejstřík nového majitele a vydá nový technický průkaz.</w:t>
      </w:r>
    </w:p>
    <w:p w:rsidR="00DF2A88" w:rsidRPr="00E852CE" w:rsidRDefault="00DF2A88" w:rsidP="00E852CE">
      <w:pPr>
        <w:pStyle w:val="ListNumber2"/>
        <w:numPr>
          <w:ilvl w:val="0"/>
          <w:numId w:val="27"/>
        </w:numPr>
        <w:tabs>
          <w:tab w:val="clear" w:pos="643"/>
          <w:tab w:val="num" w:pos="426"/>
        </w:tabs>
        <w:ind w:left="426"/>
        <w:rPr>
          <w:color w:val="000000"/>
        </w:rPr>
      </w:pPr>
      <w:r w:rsidRPr="00E852CE">
        <w:rPr>
          <w:color w:val="000000"/>
        </w:rPr>
        <w:t xml:space="preserve">Inspektora techniky navštíví stávající majitel SLZ (prodávající), předloží kupní smlouvu s nacionáliemi nového majitele a jeho podpisem. Inspektor techniky ověří totožnost prodávajícího, ověří jeho občanský průkaz, zapíše číslo OP nebo pasu. Majitel (prodávající) se na smlouvu před inspektorem podepíše. Inspektor provede zápis do své evidence a neprodleně zašle na rejstřík LAA ČR registrační list se změnou majitele a přiloží kopii </w:t>
      </w:r>
      <w:r w:rsidRPr="00E852CE">
        <w:rPr>
          <w:b/>
          <w:bCs/>
          <w:color w:val="000000"/>
        </w:rPr>
        <w:t>kupní smlouvy s </w:t>
      </w:r>
      <w:r w:rsidRPr="00E852CE">
        <w:rPr>
          <w:color w:val="000000"/>
        </w:rPr>
        <w:t>podpisy</w:t>
      </w:r>
      <w:r w:rsidRPr="00E852CE">
        <w:rPr>
          <w:b/>
          <w:bCs/>
          <w:color w:val="000000"/>
        </w:rPr>
        <w:t xml:space="preserve"> </w:t>
      </w:r>
      <w:r w:rsidRPr="00E852CE">
        <w:rPr>
          <w:color w:val="000000"/>
        </w:rPr>
        <w:t>prodávajícího a kupujícího</w:t>
      </w:r>
      <w:r w:rsidRPr="00E852CE">
        <w:rPr>
          <w:b/>
          <w:bCs/>
          <w:color w:val="000000"/>
        </w:rPr>
        <w:t xml:space="preserve">. </w:t>
      </w:r>
      <w:r w:rsidRPr="00E852CE">
        <w:rPr>
          <w:color w:val="000000"/>
        </w:rPr>
        <w:t>Na základě registračního listu s kupní smlouvou a uhrazení příslušného poplatku zaregistruje rejstřík nového majitele a vydá nový technický průkaz.</w:t>
      </w:r>
    </w:p>
    <w:p w:rsidR="00DF2A88" w:rsidRPr="00E852CE" w:rsidRDefault="00DF2A88" w:rsidP="00E852CE">
      <w:pPr>
        <w:pStyle w:val="ListNumber2"/>
        <w:numPr>
          <w:ilvl w:val="0"/>
          <w:numId w:val="27"/>
        </w:numPr>
        <w:tabs>
          <w:tab w:val="clear" w:pos="643"/>
          <w:tab w:val="num" w:pos="426"/>
        </w:tabs>
        <w:ind w:left="426"/>
        <w:rPr>
          <w:color w:val="000000"/>
          <w:sz w:val="28"/>
          <w:szCs w:val="28"/>
        </w:rPr>
      </w:pPr>
      <w:r w:rsidRPr="00E852CE">
        <w:rPr>
          <w:color w:val="000000"/>
        </w:rPr>
        <w:t xml:space="preserve">Inspektora techniky navštíví nový majitel letadla, který předloží </w:t>
      </w:r>
      <w:r w:rsidRPr="00E852CE">
        <w:rPr>
          <w:b/>
          <w:bCs/>
          <w:color w:val="000000"/>
        </w:rPr>
        <w:t>notářsky ověřenou</w:t>
      </w:r>
      <w:r w:rsidRPr="00E852CE">
        <w:rPr>
          <w:color w:val="000000"/>
        </w:rPr>
        <w:t xml:space="preserve"> kupní smlouvu (v případě pochybností si správnost údajů může inspektor ověřit telefonicky u prodávajícího). Inspektor techniky ověří totožnost nového majitele a zapíše číslo jeho OP nebo pasu. Inspektor provede zápis do své evidence a neprodleně zašle na rejstřík LAA ČR registrační list se změnou majitele a přiloží kopii </w:t>
      </w:r>
      <w:r w:rsidRPr="00E852CE">
        <w:rPr>
          <w:b/>
          <w:bCs/>
          <w:color w:val="000000"/>
        </w:rPr>
        <w:t xml:space="preserve">kupní smlouvy. </w:t>
      </w:r>
      <w:r w:rsidRPr="00E852CE">
        <w:rPr>
          <w:color w:val="000000"/>
        </w:rPr>
        <w:t>Na základě registračního listu s kupní smlouvou a uhrazení příslušného poplatku zaregistruje rejstřík nového majitele a vydá nový technický průkaz.</w:t>
      </w:r>
    </w:p>
    <w:p w:rsidR="00DF2A88" w:rsidRDefault="00DF2A88" w:rsidP="00E852CE">
      <w:pPr>
        <w:pStyle w:val="Heading2"/>
        <w:rPr>
          <w:sz w:val="22"/>
          <w:szCs w:val="22"/>
        </w:rPr>
      </w:pPr>
    </w:p>
    <w:p w:rsidR="00DF2A88" w:rsidRDefault="00DF2A88" w:rsidP="00E852CE">
      <w:pPr>
        <w:pStyle w:val="Heading2"/>
        <w:rPr>
          <w:sz w:val="22"/>
          <w:szCs w:val="22"/>
        </w:rPr>
      </w:pPr>
    </w:p>
    <w:p w:rsidR="00DF2A88" w:rsidRPr="00E852CE" w:rsidRDefault="00DF2A88" w:rsidP="00E852CE">
      <w:pPr>
        <w:pStyle w:val="Heading2"/>
        <w:rPr>
          <w:sz w:val="22"/>
          <w:szCs w:val="22"/>
        </w:rPr>
      </w:pPr>
      <w:r>
        <w:rPr>
          <w:sz w:val="22"/>
          <w:szCs w:val="22"/>
        </w:rPr>
        <w:t>Změna majitele SLZ</w:t>
      </w:r>
      <w:r w:rsidRPr="00E852CE">
        <w:rPr>
          <w:sz w:val="22"/>
          <w:szCs w:val="22"/>
        </w:rPr>
        <w:t xml:space="preserve"> na rejstříku LAA.</w:t>
      </w:r>
    </w:p>
    <w:p w:rsidR="00DF2A88" w:rsidRPr="00E852CE" w:rsidRDefault="00DF2A88" w:rsidP="00E852CE">
      <w:pPr>
        <w:pStyle w:val="BodyText"/>
        <w:spacing w:before="120" w:after="120"/>
      </w:pPr>
      <w:r>
        <w:t>Pokud požádá majitel SLZ</w:t>
      </w:r>
      <w:r w:rsidRPr="00E852CE">
        <w:t xml:space="preserve"> o převod letounu na jinou osobu přímo na rejstříku LAA ČR, je postup následující:</w:t>
      </w:r>
    </w:p>
    <w:p w:rsidR="00DF2A88" w:rsidRPr="00E852CE" w:rsidRDefault="00DF2A88" w:rsidP="00E852CE">
      <w:pPr>
        <w:numPr>
          <w:ilvl w:val="0"/>
          <w:numId w:val="33"/>
        </w:numPr>
        <w:tabs>
          <w:tab w:val="clear" w:pos="720"/>
        </w:tabs>
        <w:ind w:left="426" w:hanging="426"/>
        <w:rPr>
          <w:color w:val="000000"/>
        </w:rPr>
      </w:pPr>
      <w:r w:rsidRPr="00E852CE">
        <w:rPr>
          <w:color w:val="000000"/>
        </w:rPr>
        <w:t>Pokud se dostaví stávající i nový majitel, předloží kupní smlouvu rejstříku</w:t>
      </w:r>
      <w:r>
        <w:rPr>
          <w:color w:val="000000"/>
        </w:rPr>
        <w:t xml:space="preserve"> LAA ČR; pracovník rejstříku LAA ČR </w:t>
      </w:r>
      <w:r w:rsidRPr="00E852CE">
        <w:rPr>
          <w:color w:val="000000"/>
        </w:rPr>
        <w:t xml:space="preserve">ověří totožnost dle </w:t>
      </w:r>
      <w:r>
        <w:rPr>
          <w:color w:val="000000"/>
        </w:rPr>
        <w:t>osobních dokladů</w:t>
      </w:r>
      <w:r w:rsidRPr="00E852CE">
        <w:rPr>
          <w:color w:val="000000"/>
        </w:rPr>
        <w:t xml:space="preserve"> a oba smlouvu podepíší.</w:t>
      </w:r>
    </w:p>
    <w:p w:rsidR="00DF2A88" w:rsidRPr="00E852CE" w:rsidRDefault="00DF2A88" w:rsidP="00E852CE">
      <w:pPr>
        <w:numPr>
          <w:ilvl w:val="0"/>
          <w:numId w:val="33"/>
        </w:numPr>
        <w:tabs>
          <w:tab w:val="clear" w:pos="720"/>
        </w:tabs>
        <w:ind w:left="426" w:hanging="426"/>
        <w:rPr>
          <w:color w:val="000000"/>
        </w:rPr>
      </w:pPr>
      <w:r>
        <w:rPr>
          <w:color w:val="000000"/>
        </w:rPr>
        <w:t>V případě, že je</w:t>
      </w:r>
      <w:r w:rsidRPr="00E852CE">
        <w:rPr>
          <w:color w:val="000000"/>
        </w:rPr>
        <w:t xml:space="preserve"> </w:t>
      </w:r>
      <w:r>
        <w:rPr>
          <w:color w:val="000000"/>
        </w:rPr>
        <w:t xml:space="preserve">doručena </w:t>
      </w:r>
      <w:r w:rsidRPr="00E852CE">
        <w:rPr>
          <w:color w:val="000000"/>
        </w:rPr>
        <w:t>notářsky ověřen</w:t>
      </w:r>
      <w:r>
        <w:rPr>
          <w:color w:val="000000"/>
        </w:rPr>
        <w:t>á</w:t>
      </w:r>
      <w:r w:rsidRPr="00E852CE">
        <w:rPr>
          <w:color w:val="000000"/>
        </w:rPr>
        <w:t xml:space="preserve"> kupní smlouv</w:t>
      </w:r>
      <w:r>
        <w:rPr>
          <w:color w:val="000000"/>
        </w:rPr>
        <w:t xml:space="preserve">a, může provést rejstřík LAA ČR </w:t>
      </w:r>
      <w:r w:rsidRPr="00E852CE">
        <w:rPr>
          <w:color w:val="000000"/>
        </w:rPr>
        <w:t xml:space="preserve">změnu majitele </w:t>
      </w:r>
      <w:r>
        <w:rPr>
          <w:color w:val="000000"/>
        </w:rPr>
        <w:t>SLZ</w:t>
      </w:r>
      <w:r w:rsidRPr="00E852CE">
        <w:rPr>
          <w:color w:val="000000"/>
        </w:rPr>
        <w:t xml:space="preserve"> </w:t>
      </w:r>
      <w:r>
        <w:rPr>
          <w:color w:val="000000"/>
        </w:rPr>
        <w:t>bez přítomnosti kupujícího a prodávajícího</w:t>
      </w:r>
      <w:r w:rsidRPr="00E852CE">
        <w:rPr>
          <w:color w:val="000000"/>
        </w:rPr>
        <w:t>.</w:t>
      </w:r>
    </w:p>
    <w:p w:rsidR="00DF2A88" w:rsidRPr="00E852CE" w:rsidRDefault="00DF2A88" w:rsidP="00E852CE">
      <w:pPr>
        <w:numPr>
          <w:ilvl w:val="0"/>
          <w:numId w:val="33"/>
        </w:numPr>
        <w:tabs>
          <w:tab w:val="clear" w:pos="720"/>
        </w:tabs>
        <w:ind w:left="426" w:hanging="426"/>
        <w:rPr>
          <w:color w:val="000000"/>
        </w:rPr>
      </w:pPr>
      <w:r w:rsidRPr="00E852CE">
        <w:rPr>
          <w:color w:val="000000"/>
        </w:rPr>
        <w:t xml:space="preserve">Na základě podepsané kupní smlouvy a po uhrazení příslušného poplatku provede </w:t>
      </w:r>
      <w:r>
        <w:rPr>
          <w:color w:val="000000"/>
        </w:rPr>
        <w:t>r</w:t>
      </w:r>
      <w:r w:rsidRPr="00E852CE">
        <w:rPr>
          <w:color w:val="000000"/>
        </w:rPr>
        <w:t>ejstřík</w:t>
      </w:r>
      <w:r>
        <w:rPr>
          <w:color w:val="000000"/>
        </w:rPr>
        <w:t xml:space="preserve"> LAA ČR změnu</w:t>
      </w:r>
      <w:r w:rsidRPr="00E852CE">
        <w:rPr>
          <w:color w:val="000000"/>
        </w:rPr>
        <w:t xml:space="preserve"> a vystaví nový </w:t>
      </w:r>
      <w:r>
        <w:rPr>
          <w:color w:val="000000"/>
        </w:rPr>
        <w:t>technický průkaz SLZ</w:t>
      </w:r>
      <w:r w:rsidRPr="00E852CE">
        <w:rPr>
          <w:color w:val="000000"/>
        </w:rPr>
        <w:t>.</w:t>
      </w:r>
    </w:p>
    <w:p w:rsidR="00DF2A88" w:rsidRPr="00E852CE" w:rsidRDefault="00DF2A88" w:rsidP="00E852CE">
      <w:pPr>
        <w:numPr>
          <w:ilvl w:val="0"/>
          <w:numId w:val="33"/>
        </w:numPr>
        <w:tabs>
          <w:tab w:val="clear" w:pos="720"/>
        </w:tabs>
        <w:ind w:left="426" w:hanging="426"/>
        <w:rPr>
          <w:color w:val="000000"/>
        </w:rPr>
      </w:pPr>
      <w:r>
        <w:rPr>
          <w:color w:val="000000"/>
        </w:rPr>
        <w:t>R</w:t>
      </w:r>
      <w:r w:rsidRPr="00E852CE">
        <w:rPr>
          <w:color w:val="000000"/>
        </w:rPr>
        <w:t>ejstřík</w:t>
      </w:r>
      <w:r>
        <w:rPr>
          <w:color w:val="000000"/>
        </w:rPr>
        <w:t xml:space="preserve"> LAA ČR zapíše změnu majitele</w:t>
      </w:r>
      <w:r w:rsidRPr="00E852CE">
        <w:rPr>
          <w:color w:val="000000"/>
        </w:rPr>
        <w:t xml:space="preserve"> do </w:t>
      </w:r>
      <w:r>
        <w:rPr>
          <w:color w:val="000000"/>
        </w:rPr>
        <w:t>r</w:t>
      </w:r>
      <w:r w:rsidRPr="00E852CE">
        <w:rPr>
          <w:color w:val="000000"/>
        </w:rPr>
        <w:t xml:space="preserve">egistračního listu SLZ, který </w:t>
      </w:r>
      <w:r>
        <w:rPr>
          <w:color w:val="000000"/>
        </w:rPr>
        <w:t xml:space="preserve">i </w:t>
      </w:r>
      <w:r w:rsidRPr="00E852CE">
        <w:rPr>
          <w:color w:val="000000"/>
        </w:rPr>
        <w:t xml:space="preserve">s kopií kupní smlouvy neprodleně zašle </w:t>
      </w:r>
      <w:r>
        <w:rPr>
          <w:color w:val="000000"/>
        </w:rPr>
        <w:t xml:space="preserve">příslušnému </w:t>
      </w:r>
      <w:r w:rsidRPr="00E852CE">
        <w:rPr>
          <w:color w:val="000000"/>
        </w:rPr>
        <w:t>inspektorovi techniky</w:t>
      </w:r>
      <w:r>
        <w:rPr>
          <w:color w:val="000000"/>
        </w:rPr>
        <w:t xml:space="preserve">, </w:t>
      </w:r>
      <w:r w:rsidRPr="00E852CE">
        <w:rPr>
          <w:color w:val="000000"/>
        </w:rPr>
        <w:t>a</w:t>
      </w:r>
      <w:r>
        <w:rPr>
          <w:color w:val="000000"/>
        </w:rPr>
        <w:t xml:space="preserve">by mohl provést </w:t>
      </w:r>
      <w:r w:rsidRPr="00E852CE">
        <w:rPr>
          <w:color w:val="000000"/>
        </w:rPr>
        <w:t xml:space="preserve">změnu majitele ve své </w:t>
      </w:r>
      <w:r>
        <w:rPr>
          <w:color w:val="000000"/>
        </w:rPr>
        <w:t>evidenci TP</w:t>
      </w:r>
      <w:r w:rsidRPr="00E852CE">
        <w:rPr>
          <w:color w:val="000000"/>
        </w:rPr>
        <w:t>.</w:t>
      </w:r>
    </w:p>
    <w:p w:rsidR="00DF2A88" w:rsidRPr="00E852CE" w:rsidRDefault="00DF2A88" w:rsidP="00E852CE">
      <w:pPr>
        <w:pStyle w:val="Heading4"/>
        <w:spacing w:before="240" w:after="120"/>
        <w:rPr>
          <w:rFonts w:ascii="Times New Roman" w:hAnsi="Times New Roman" w:cs="Times New Roman"/>
          <w:b w:val="0"/>
          <w:bCs w:val="0"/>
          <w:color w:val="000000"/>
          <w:sz w:val="22"/>
          <w:szCs w:val="22"/>
          <w:u w:val="single"/>
        </w:rPr>
      </w:pPr>
      <w:r w:rsidRPr="00E852CE">
        <w:rPr>
          <w:b w:val="0"/>
          <w:bCs w:val="0"/>
          <w:color w:val="000000"/>
          <w:u w:val="single"/>
        </w:rPr>
        <w:t>Poznámka</w:t>
      </w:r>
      <w:r w:rsidRPr="00E852CE">
        <w:rPr>
          <w:rFonts w:ascii="Times New Roman" w:hAnsi="Times New Roman" w:cs="Times New Roman"/>
          <w:b w:val="0"/>
          <w:bCs w:val="0"/>
          <w:color w:val="000000"/>
          <w:sz w:val="22"/>
          <w:szCs w:val="22"/>
          <w:u w:val="single"/>
        </w:rPr>
        <w:t>:</w:t>
      </w:r>
    </w:p>
    <w:p w:rsidR="00DF2A88" w:rsidRDefault="00DF2A88" w:rsidP="00E852CE">
      <w:pPr>
        <w:rPr>
          <w:i/>
          <w:iCs/>
        </w:rPr>
      </w:pPr>
      <w:r w:rsidRPr="00E852CE">
        <w:rPr>
          <w:i/>
          <w:iCs/>
        </w:rPr>
        <w:t>Termínem „kupní smlouva“ je v tomto pokynu myšlena obecně smlouva dokládající převod majitele, může to být i darovací smlouva a podobně.</w:t>
      </w:r>
    </w:p>
    <w:p w:rsidR="00DF2A88" w:rsidRDefault="00DF2A88" w:rsidP="00E852CE">
      <w:pPr>
        <w:rPr>
          <w:i/>
          <w:iCs/>
        </w:rPr>
      </w:pPr>
    </w:p>
    <w:p w:rsidR="00DF2A88" w:rsidRDefault="00DF2A88" w:rsidP="00E852CE">
      <w:pPr>
        <w:rPr>
          <w:i/>
          <w:iCs/>
        </w:rPr>
      </w:pPr>
    </w:p>
    <w:p w:rsidR="00DF2A88" w:rsidRDefault="00DF2A88" w:rsidP="00E852CE">
      <w:pPr>
        <w:rPr>
          <w:i/>
          <w:iCs/>
        </w:rPr>
      </w:pPr>
    </w:p>
    <w:p w:rsidR="00DF2A88" w:rsidRDefault="00DF2A88" w:rsidP="00E852CE">
      <w:pPr>
        <w:rPr>
          <w:i/>
          <w:iCs/>
        </w:rPr>
      </w:pPr>
    </w:p>
    <w:p w:rsidR="00DF2A88" w:rsidRDefault="00DF2A88" w:rsidP="00142165">
      <w:pPr>
        <w:pStyle w:val="Heading2"/>
        <w:rPr>
          <w:sz w:val="22"/>
          <w:szCs w:val="22"/>
        </w:rPr>
      </w:pPr>
      <w:r w:rsidRPr="00B5343F">
        <w:rPr>
          <w:sz w:val="22"/>
          <w:szCs w:val="22"/>
        </w:rPr>
        <w:t>Postup inspektor</w:t>
      </w:r>
      <w:r>
        <w:rPr>
          <w:sz w:val="22"/>
          <w:szCs w:val="22"/>
        </w:rPr>
        <w:t>a techniky při zapsání</w:t>
      </w:r>
      <w:r w:rsidRPr="00B5343F">
        <w:rPr>
          <w:sz w:val="22"/>
          <w:szCs w:val="22"/>
        </w:rPr>
        <w:t xml:space="preserve"> provozovatele SLZ.</w:t>
      </w:r>
    </w:p>
    <w:p w:rsidR="00DF2A88" w:rsidRDefault="00DF2A88" w:rsidP="00142165"/>
    <w:p w:rsidR="00DF2A88" w:rsidRPr="00B1226F" w:rsidRDefault="00DF2A88" w:rsidP="00142165">
      <w:r w:rsidRPr="00B5343F">
        <w:t>V poslední době se vyskytly případy, kdy došlo k nehodě, kterou způsobil pilot, ale některé odpovědnosti úřady přesunují na provozovatele, který je zapsaný v dokumentaci založ</w:t>
      </w:r>
      <w:r>
        <w:t xml:space="preserve">ené v rejstříku LAA ČR. Někdy se </w:t>
      </w:r>
      <w:r w:rsidRPr="00B5343F">
        <w:t xml:space="preserve">však </w:t>
      </w:r>
      <w:r>
        <w:t xml:space="preserve">stane, že </w:t>
      </w:r>
      <w:r w:rsidRPr="00B5343F">
        <w:t xml:space="preserve">provozovatel </w:t>
      </w:r>
      <w:r>
        <w:t xml:space="preserve">je </w:t>
      </w:r>
      <w:r w:rsidRPr="00B5343F">
        <w:t>zapsán po</w:t>
      </w:r>
      <w:r>
        <w:t>uze z formálních důvodů (</w:t>
      </w:r>
      <w:r w:rsidRPr="00B5343F">
        <w:t>např.</w:t>
      </w:r>
      <w:r>
        <w:t xml:space="preserve"> než si</w:t>
      </w:r>
      <w:r w:rsidRPr="00B5343F">
        <w:t xml:space="preserve"> majitel dokonč</w:t>
      </w:r>
      <w:r>
        <w:t>í pilotní výcvik apod.). Stává se také, že d</w:t>
      </w:r>
      <w:r w:rsidRPr="00B5343F">
        <w:t xml:space="preserve">ále se již </w:t>
      </w:r>
      <w:r>
        <w:t xml:space="preserve">provozovatel ani majitel </w:t>
      </w:r>
      <w:r w:rsidRPr="00B5343F">
        <w:t xml:space="preserve">nestará o to, </w:t>
      </w:r>
      <w:r>
        <w:t>kdo</w:t>
      </w:r>
      <w:r w:rsidRPr="00B5343F">
        <w:t xml:space="preserve"> </w:t>
      </w:r>
      <w:r>
        <w:t xml:space="preserve">je </w:t>
      </w:r>
      <w:r w:rsidRPr="00B5343F">
        <w:t>uvedený v registračním listu jako provozovatel,</w:t>
      </w:r>
      <w:r>
        <w:t xml:space="preserve"> přestože důvody původního zápisu pominuly,</w:t>
      </w:r>
      <w:r w:rsidRPr="00B5343F">
        <w:t xml:space="preserve"> případně si to již</w:t>
      </w:r>
      <w:r>
        <w:t xml:space="preserve"> majitel ani provozovatel</w:t>
      </w:r>
      <w:r w:rsidRPr="00B5343F">
        <w:t xml:space="preserve"> nepamatuje. Ve skutečnosti však</w:t>
      </w:r>
      <w:r>
        <w:t xml:space="preserve"> původně zapsaný provozovatel podle některých právních výkladů</w:t>
      </w:r>
      <w:r w:rsidRPr="00B5343F">
        <w:t xml:space="preserve"> nese svůj díl právní odpovědnosti za stav a provoz SLZ.</w:t>
      </w:r>
      <w:r>
        <w:t xml:space="preserve"> Podpis provozovatele na registračním listu SLZ by měl vést k uvědomění si odpovědnosti vyplývající z provozování SLZ a omezit případné budoucí spory.</w:t>
      </w:r>
    </w:p>
    <w:p w:rsidR="00DF2A88" w:rsidRPr="00786E0F" w:rsidRDefault="00DF2A88" w:rsidP="00142165">
      <w:pPr>
        <w:pStyle w:val="Heading5"/>
        <w:rPr>
          <w:color w:val="auto"/>
        </w:rPr>
      </w:pPr>
      <w:r w:rsidRPr="00786E0F">
        <w:rPr>
          <w:color w:val="auto"/>
        </w:rPr>
        <w:t>Majitel</w:t>
      </w:r>
    </w:p>
    <w:p w:rsidR="00DF2A88" w:rsidRPr="00B5343F" w:rsidRDefault="00DF2A88" w:rsidP="00142165">
      <w:pPr>
        <w:pStyle w:val="ListNumber2"/>
        <w:numPr>
          <w:ilvl w:val="0"/>
          <w:numId w:val="0"/>
        </w:numPr>
        <w:ind w:left="66"/>
        <w:rPr>
          <w:color w:val="000000"/>
        </w:rPr>
      </w:pPr>
      <w:r w:rsidRPr="00B5343F">
        <w:t>je vlastníkem SLZ; může jím být fyzická nebo právnická osoba, která nemusí být odborně poučená a způsobilá pro zacházení</w:t>
      </w:r>
      <w:r w:rsidRPr="00B5343F">
        <w:rPr>
          <w:color w:val="000000"/>
        </w:rPr>
        <w:t xml:space="preserve"> se SLZ ve svém vlastnictví.</w:t>
      </w:r>
      <w:r>
        <w:rPr>
          <w:color w:val="000000"/>
        </w:rPr>
        <w:t xml:space="preserve"> Majitel může pověřit jinou, odborně poučenou a způsobilou osobu, aby byla provozovatelem SLZ v jeho vlastnictví.</w:t>
      </w:r>
    </w:p>
    <w:p w:rsidR="00DF2A88" w:rsidRPr="00786E0F" w:rsidRDefault="00DF2A88" w:rsidP="00142165">
      <w:pPr>
        <w:pStyle w:val="Heading5"/>
        <w:rPr>
          <w:color w:val="auto"/>
        </w:rPr>
      </w:pPr>
      <w:r w:rsidRPr="00786E0F">
        <w:rPr>
          <w:color w:val="auto"/>
        </w:rPr>
        <w:t>Provozovatel</w:t>
      </w:r>
    </w:p>
    <w:p w:rsidR="00DF2A88" w:rsidRPr="00B5343F" w:rsidRDefault="00DF2A88" w:rsidP="00142165">
      <w:r>
        <w:t>může být jen</w:t>
      </w:r>
      <w:r w:rsidRPr="00B5343F">
        <w:t xml:space="preserve"> osoba odborně způsobilá pro zacházení se SLZ (držitel pilotního průkazu odpovídající kvalifikace, držitel oprávnění LAA ČR jako je např. středisko pilotního výcviku, držitel oprávnění k výrobě apod.).</w:t>
      </w:r>
    </w:p>
    <w:p w:rsidR="00DF2A88" w:rsidRPr="00B5343F" w:rsidRDefault="00DF2A88" w:rsidP="00142165">
      <w:pPr>
        <w:pStyle w:val="Heading2"/>
        <w:rPr>
          <w:sz w:val="22"/>
          <w:szCs w:val="22"/>
        </w:rPr>
      </w:pPr>
      <w:r w:rsidRPr="00B5343F">
        <w:rPr>
          <w:sz w:val="22"/>
          <w:szCs w:val="22"/>
        </w:rPr>
        <w:t>Postup in</w:t>
      </w:r>
      <w:r>
        <w:rPr>
          <w:sz w:val="22"/>
          <w:szCs w:val="22"/>
        </w:rPr>
        <w:t>spektora techniky při</w:t>
      </w:r>
      <w:r w:rsidRPr="00B5343F">
        <w:rPr>
          <w:sz w:val="22"/>
          <w:szCs w:val="22"/>
        </w:rPr>
        <w:t xml:space="preserve"> zapsání</w:t>
      </w:r>
      <w:r>
        <w:rPr>
          <w:sz w:val="22"/>
          <w:szCs w:val="22"/>
        </w:rPr>
        <w:t>, nebo změně</w:t>
      </w:r>
      <w:r w:rsidRPr="00B5343F">
        <w:rPr>
          <w:sz w:val="22"/>
          <w:szCs w:val="22"/>
        </w:rPr>
        <w:t xml:space="preserve"> provozovatele:</w:t>
      </w:r>
    </w:p>
    <w:p w:rsidR="00DF2A88" w:rsidRDefault="00DF2A88" w:rsidP="00142165">
      <w:r w:rsidRPr="00B5343F">
        <w:t>V případě, že je provozovatel odlišný od majitele</w:t>
      </w:r>
      <w:r>
        <w:t xml:space="preserve"> (majitel pověřil provozovatele a ten s tím souhlasí)</w:t>
      </w:r>
      <w:r w:rsidRPr="00B5343F">
        <w:t xml:space="preserve">, je nutné, aby byl </w:t>
      </w:r>
      <w:r>
        <w:t xml:space="preserve">provozovatel </w:t>
      </w:r>
      <w:r w:rsidRPr="00B5343F">
        <w:t xml:space="preserve">na registračním listu uveden, a je nezbytné, aby se </w:t>
      </w:r>
      <w:r>
        <w:t xml:space="preserve">provozovatel </w:t>
      </w:r>
      <w:r w:rsidRPr="00B5343F">
        <w:t>u sv</w:t>
      </w:r>
      <w:r>
        <w:t xml:space="preserve">ých údajů na registračním listu </w:t>
      </w:r>
      <w:r w:rsidRPr="00B5343F">
        <w:t xml:space="preserve">podepsal. V případě, že je provozovatelem právnická osoba, musí registrační list potvrdit příslušná </w:t>
      </w:r>
      <w:r>
        <w:t>„</w:t>
      </w:r>
      <w:r w:rsidRPr="00B5343F">
        <w:t>oprávněná osoba</w:t>
      </w:r>
      <w:r>
        <w:t>“</w:t>
      </w:r>
      <w:r w:rsidRPr="00B5343F">
        <w:t xml:space="preserve"> oprávněná jednat jménem společnosti</w:t>
      </w:r>
      <w:r>
        <w:t>.</w:t>
      </w:r>
    </w:p>
    <w:p w:rsidR="00DF2A88" w:rsidRDefault="00DF2A88" w:rsidP="006E715E">
      <w:pPr>
        <w:pStyle w:val="Heading2"/>
        <w:rPr>
          <w:sz w:val="22"/>
          <w:szCs w:val="22"/>
          <w:u w:val="single"/>
        </w:rPr>
      </w:pPr>
    </w:p>
    <w:p w:rsidR="00DF2A88" w:rsidRPr="009A5E63" w:rsidRDefault="00DF2A88" w:rsidP="00E852CE">
      <w:pPr>
        <w:rPr>
          <w:b/>
          <w:bCs/>
          <w:sz w:val="24"/>
          <w:szCs w:val="24"/>
        </w:rPr>
      </w:pPr>
    </w:p>
    <w:p w:rsidR="00DF2A88" w:rsidRPr="006A588C" w:rsidRDefault="00DF2A88" w:rsidP="00E852CE">
      <w:pPr>
        <w:rPr>
          <w:sz w:val="24"/>
          <w:szCs w:val="24"/>
        </w:rPr>
      </w:pPr>
    </w:p>
    <w:p w:rsidR="00DF2A88" w:rsidRDefault="00DF2A88" w:rsidP="00E852CE">
      <w:pPr>
        <w:rPr>
          <w:sz w:val="24"/>
          <w:szCs w:val="24"/>
        </w:rPr>
      </w:pPr>
    </w:p>
    <w:p w:rsidR="00DF2A88" w:rsidRPr="00E852CE" w:rsidRDefault="00DF2A88" w:rsidP="00BB17DE">
      <w:pPr>
        <w:tabs>
          <w:tab w:val="left" w:pos="3969"/>
        </w:tabs>
        <w:spacing w:before="240"/>
        <w:rPr>
          <w:color w:val="000000"/>
          <w:sz w:val="18"/>
          <w:szCs w:val="18"/>
        </w:rPr>
      </w:pPr>
      <w:r w:rsidRPr="00E852CE">
        <w:rPr>
          <w:color w:val="000000"/>
          <w:sz w:val="18"/>
          <w:szCs w:val="18"/>
        </w:rPr>
        <w:t>V Praze dne 15.7.2010</w:t>
      </w:r>
    </w:p>
    <w:p w:rsidR="00DF2A88" w:rsidRDefault="00DF2A88" w:rsidP="00E852CE">
      <w:pPr>
        <w:rPr>
          <w:sz w:val="24"/>
          <w:szCs w:val="24"/>
        </w:rPr>
      </w:pPr>
    </w:p>
    <w:p w:rsidR="00DF2A88" w:rsidRDefault="00DF2A88" w:rsidP="00E852CE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Ing.Václav Chvála</w:t>
      </w:r>
    </w:p>
    <w:p w:rsidR="00DF2A88" w:rsidRDefault="00DF2A88" w:rsidP="00E852CE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Ing. Petr Chvojka</w:t>
      </w:r>
    </w:p>
    <w:p w:rsidR="00DF2A88" w:rsidRDefault="00DF2A88" w:rsidP="00E852CE">
      <w:pPr>
        <w:rPr>
          <w:sz w:val="24"/>
          <w:szCs w:val="24"/>
        </w:rPr>
      </w:pPr>
    </w:p>
    <w:p w:rsidR="00DF2A88" w:rsidRPr="0071267A" w:rsidRDefault="00DF2A88" w:rsidP="00E852CE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Hlavní inspektoři techniky LAA ČR</w:t>
      </w:r>
    </w:p>
    <w:sectPr w:rsidR="00DF2A88" w:rsidRPr="0071267A" w:rsidSect="00E852CE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2098" w:right="1418" w:bottom="993" w:left="1418" w:header="425" w:footer="612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2A88" w:rsidRDefault="00DF2A88">
      <w:r>
        <w:separator/>
      </w:r>
    </w:p>
    <w:p w:rsidR="00DF2A88" w:rsidRDefault="00DF2A88"/>
  </w:endnote>
  <w:endnote w:type="continuationSeparator" w:id="1">
    <w:p w:rsidR="00DF2A88" w:rsidRDefault="00DF2A88">
      <w:r>
        <w:continuationSeparator/>
      </w:r>
    </w:p>
    <w:p w:rsidR="00DF2A88" w:rsidRDefault="00DF2A8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A88" w:rsidRPr="00B23473" w:rsidRDefault="00DF2A88" w:rsidP="00B23473">
    <w:pPr>
      <w:framePr w:w="1413" w:h="300" w:hRule="exact" w:wrap="auto" w:vAnchor="page" w:hAnchor="page" w:x="9818" w:y="16283"/>
      <w:jc w:val="right"/>
      <w:rPr>
        <w:color w:val="548DD4"/>
        <w:sz w:val="18"/>
        <w:szCs w:val="18"/>
      </w:rPr>
    </w:pPr>
    <w:r w:rsidRPr="00B23473">
      <w:rPr>
        <w:b/>
        <w:bCs/>
        <w:i/>
        <w:iCs/>
        <w:color w:val="548DD4"/>
        <w:sz w:val="16"/>
        <w:szCs w:val="16"/>
      </w:rPr>
      <w:t xml:space="preserve">Str.: </w:t>
    </w:r>
    <w:r w:rsidRPr="00B23473">
      <w:rPr>
        <w:b/>
        <w:bCs/>
        <w:i/>
        <w:iCs/>
        <w:color w:val="548DD4"/>
        <w:sz w:val="16"/>
        <w:szCs w:val="16"/>
      </w:rPr>
      <w:fldChar w:fldCharType="begin"/>
    </w:r>
    <w:r w:rsidRPr="00B23473">
      <w:rPr>
        <w:b/>
        <w:bCs/>
        <w:i/>
        <w:iCs/>
        <w:color w:val="548DD4"/>
        <w:sz w:val="16"/>
        <w:szCs w:val="16"/>
      </w:rPr>
      <w:instrText xml:space="preserve"> PAGE </w:instrText>
    </w:r>
    <w:r w:rsidRPr="00B23473">
      <w:rPr>
        <w:b/>
        <w:bCs/>
        <w:i/>
        <w:iCs/>
        <w:color w:val="548DD4"/>
        <w:sz w:val="16"/>
        <w:szCs w:val="16"/>
      </w:rPr>
      <w:fldChar w:fldCharType="separate"/>
    </w:r>
    <w:r>
      <w:rPr>
        <w:b/>
        <w:bCs/>
        <w:i/>
        <w:iCs/>
        <w:noProof/>
        <w:color w:val="548DD4"/>
        <w:sz w:val="16"/>
        <w:szCs w:val="16"/>
      </w:rPr>
      <w:t>2</w:t>
    </w:r>
    <w:r w:rsidRPr="00B23473">
      <w:rPr>
        <w:b/>
        <w:bCs/>
        <w:i/>
        <w:iCs/>
        <w:color w:val="548DD4"/>
        <w:sz w:val="16"/>
        <w:szCs w:val="16"/>
      </w:rPr>
      <w:fldChar w:fldCharType="end"/>
    </w:r>
    <w:r>
      <w:rPr>
        <w:b/>
        <w:bCs/>
        <w:i/>
        <w:iCs/>
        <w:color w:val="548DD4"/>
        <w:sz w:val="16"/>
        <w:szCs w:val="16"/>
      </w:rPr>
      <w:t>/</w:t>
    </w:r>
    <w:r w:rsidRPr="00B23473">
      <w:rPr>
        <w:b/>
        <w:bCs/>
        <w:i/>
        <w:iCs/>
        <w:color w:val="548DD4"/>
        <w:sz w:val="16"/>
        <w:szCs w:val="16"/>
      </w:rPr>
      <w:fldChar w:fldCharType="begin"/>
    </w:r>
    <w:r w:rsidRPr="00B23473">
      <w:rPr>
        <w:b/>
        <w:bCs/>
        <w:i/>
        <w:iCs/>
        <w:color w:val="548DD4"/>
        <w:sz w:val="16"/>
        <w:szCs w:val="16"/>
      </w:rPr>
      <w:instrText xml:space="preserve"> NUMPAGES  </w:instrText>
    </w:r>
    <w:r w:rsidRPr="00B23473">
      <w:rPr>
        <w:b/>
        <w:bCs/>
        <w:i/>
        <w:iCs/>
        <w:color w:val="548DD4"/>
        <w:sz w:val="16"/>
        <w:szCs w:val="16"/>
      </w:rPr>
      <w:fldChar w:fldCharType="separate"/>
    </w:r>
    <w:r>
      <w:rPr>
        <w:b/>
        <w:bCs/>
        <w:i/>
        <w:iCs/>
        <w:noProof/>
        <w:color w:val="548DD4"/>
        <w:sz w:val="16"/>
        <w:szCs w:val="16"/>
      </w:rPr>
      <w:t>2</w:t>
    </w:r>
    <w:r w:rsidRPr="00B23473">
      <w:rPr>
        <w:b/>
        <w:bCs/>
        <w:i/>
        <w:iCs/>
        <w:color w:val="548DD4"/>
        <w:sz w:val="16"/>
        <w:szCs w:val="16"/>
      </w:rPr>
      <w:fldChar w:fldCharType="end"/>
    </w:r>
  </w:p>
  <w:p w:rsidR="00DF2A88" w:rsidRDefault="00DF2A88" w:rsidP="00E852CE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A88" w:rsidRPr="00B23473" w:rsidRDefault="00DF2A88" w:rsidP="00B23473">
    <w:pPr>
      <w:framePr w:w="1413" w:h="300" w:hRule="exact" w:wrap="auto" w:vAnchor="page" w:hAnchor="page" w:x="9818" w:y="16283"/>
      <w:jc w:val="right"/>
      <w:rPr>
        <w:color w:val="548DD4"/>
        <w:sz w:val="18"/>
        <w:szCs w:val="18"/>
      </w:rPr>
    </w:pPr>
    <w:r w:rsidRPr="00B23473">
      <w:rPr>
        <w:b/>
        <w:bCs/>
        <w:i/>
        <w:iCs/>
        <w:color w:val="548DD4"/>
        <w:sz w:val="16"/>
        <w:szCs w:val="16"/>
      </w:rPr>
      <w:t xml:space="preserve">Str.: </w:t>
    </w:r>
    <w:r w:rsidRPr="00B23473">
      <w:rPr>
        <w:b/>
        <w:bCs/>
        <w:i/>
        <w:iCs/>
        <w:color w:val="548DD4"/>
        <w:sz w:val="16"/>
        <w:szCs w:val="16"/>
      </w:rPr>
      <w:fldChar w:fldCharType="begin"/>
    </w:r>
    <w:r w:rsidRPr="00B23473">
      <w:rPr>
        <w:b/>
        <w:bCs/>
        <w:i/>
        <w:iCs/>
        <w:color w:val="548DD4"/>
        <w:sz w:val="16"/>
        <w:szCs w:val="16"/>
      </w:rPr>
      <w:instrText xml:space="preserve"> PAGE </w:instrText>
    </w:r>
    <w:r w:rsidRPr="00B23473">
      <w:rPr>
        <w:b/>
        <w:bCs/>
        <w:i/>
        <w:iCs/>
        <w:color w:val="548DD4"/>
        <w:sz w:val="16"/>
        <w:szCs w:val="16"/>
      </w:rPr>
      <w:fldChar w:fldCharType="separate"/>
    </w:r>
    <w:r>
      <w:rPr>
        <w:b/>
        <w:bCs/>
        <w:i/>
        <w:iCs/>
        <w:noProof/>
        <w:color w:val="548DD4"/>
        <w:sz w:val="16"/>
        <w:szCs w:val="16"/>
      </w:rPr>
      <w:t>1</w:t>
    </w:r>
    <w:r w:rsidRPr="00B23473">
      <w:rPr>
        <w:b/>
        <w:bCs/>
        <w:i/>
        <w:iCs/>
        <w:color w:val="548DD4"/>
        <w:sz w:val="16"/>
        <w:szCs w:val="16"/>
      </w:rPr>
      <w:fldChar w:fldCharType="end"/>
    </w:r>
    <w:r>
      <w:rPr>
        <w:b/>
        <w:bCs/>
        <w:i/>
        <w:iCs/>
        <w:color w:val="548DD4"/>
        <w:sz w:val="16"/>
        <w:szCs w:val="16"/>
      </w:rPr>
      <w:t>/</w:t>
    </w:r>
    <w:r w:rsidRPr="00B23473">
      <w:rPr>
        <w:b/>
        <w:bCs/>
        <w:i/>
        <w:iCs/>
        <w:color w:val="548DD4"/>
        <w:sz w:val="16"/>
        <w:szCs w:val="16"/>
      </w:rPr>
      <w:fldChar w:fldCharType="begin"/>
    </w:r>
    <w:r w:rsidRPr="00B23473">
      <w:rPr>
        <w:b/>
        <w:bCs/>
        <w:i/>
        <w:iCs/>
        <w:color w:val="548DD4"/>
        <w:sz w:val="16"/>
        <w:szCs w:val="16"/>
      </w:rPr>
      <w:instrText xml:space="preserve"> NUMPAGES  </w:instrText>
    </w:r>
    <w:r w:rsidRPr="00B23473">
      <w:rPr>
        <w:b/>
        <w:bCs/>
        <w:i/>
        <w:iCs/>
        <w:color w:val="548DD4"/>
        <w:sz w:val="16"/>
        <w:szCs w:val="16"/>
      </w:rPr>
      <w:fldChar w:fldCharType="separate"/>
    </w:r>
    <w:r>
      <w:rPr>
        <w:b/>
        <w:bCs/>
        <w:i/>
        <w:iCs/>
        <w:noProof/>
        <w:color w:val="548DD4"/>
        <w:sz w:val="16"/>
        <w:szCs w:val="16"/>
      </w:rPr>
      <w:t>2</w:t>
    </w:r>
    <w:r w:rsidRPr="00B23473">
      <w:rPr>
        <w:b/>
        <w:bCs/>
        <w:i/>
        <w:iCs/>
        <w:color w:val="548DD4"/>
        <w:sz w:val="16"/>
        <w:szCs w:val="16"/>
      </w:rPr>
      <w:fldChar w:fldCharType="end"/>
    </w:r>
  </w:p>
  <w:p w:rsidR="00DF2A88" w:rsidRDefault="00DF2A88" w:rsidP="00E852C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2A88" w:rsidRDefault="00DF2A88">
      <w:r>
        <w:separator/>
      </w:r>
    </w:p>
    <w:p w:rsidR="00DF2A88" w:rsidRDefault="00DF2A88"/>
  </w:footnote>
  <w:footnote w:type="continuationSeparator" w:id="1">
    <w:p w:rsidR="00DF2A88" w:rsidRDefault="00DF2A88">
      <w:r>
        <w:continuationSeparator/>
      </w:r>
    </w:p>
    <w:p w:rsidR="00DF2A88" w:rsidRDefault="00DF2A8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A88" w:rsidRPr="00F93EEB" w:rsidRDefault="00DF2A88" w:rsidP="00B23473">
    <w:pPr>
      <w:pStyle w:val="BodyText"/>
      <w:ind w:left="284" w:right="-994"/>
      <w:rPr>
        <w:b/>
        <w:bCs/>
        <w:w w:val="110"/>
        <w:kern w:val="28"/>
        <w:sz w:val="28"/>
        <w:szCs w:val="28"/>
      </w:rPr>
    </w:pPr>
    <w:r w:rsidRPr="00F93EEB">
      <w:rPr>
        <w:b/>
        <w:bCs/>
        <w:w w:val="110"/>
        <w:kern w:val="28"/>
        <w:sz w:val="28"/>
        <w:szCs w:val="28"/>
      </w:rPr>
      <w:t>Letecká amatérská asociace ČR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ázek 33" o:spid="_x0000_s2049" type="#_x0000_t75" alt="znakčr hlavička" style="position:absolute;left:0;text-align:left;margin-left:26.8pt;margin-top:24.1pt;width:41.8pt;height:50.4pt;z-index:251660288;visibility:visible;mso-position-horizontal-relative:page;mso-position-vertical-relative:page" o:allowincell="f">
          <v:imagedata r:id="rId1" o:title=""/>
          <w10:wrap type="topAndBottom" anchorx="page" anchory="page"/>
        </v:shape>
      </w:pict>
    </w:r>
    <w:r>
      <w:rPr>
        <w:noProof/>
      </w:rPr>
      <w:pict>
        <v:shape id="obrázek 32" o:spid="_x0000_s2050" type="#_x0000_t75" alt="laaznak hlavička" style="position:absolute;left:0;text-align:left;margin-left:432.6pt;margin-top:21.85pt;width:135.8pt;height:33.6pt;z-index:251659264;visibility:visible;mso-position-horizontal-relative:page;mso-position-vertical-relative:page" o:allowincell="f">
          <v:imagedata r:id="rId2" o:title=""/>
          <w10:wrap type="topAndBottom" anchorx="page" anchory="page"/>
        </v:shape>
      </w:pict>
    </w:r>
  </w:p>
  <w:p w:rsidR="00DF2A88" w:rsidRPr="00F93EEB" w:rsidRDefault="00DF2A88" w:rsidP="00B23473">
    <w:pPr>
      <w:pStyle w:val="BodyText"/>
      <w:ind w:left="284" w:right="-994"/>
      <w:rPr>
        <w:b/>
        <w:bCs/>
        <w:w w:val="110"/>
        <w:kern w:val="28"/>
        <w:sz w:val="28"/>
        <w:szCs w:val="28"/>
        <w:lang w:val="en-US"/>
      </w:rPr>
    </w:pPr>
    <w:r w:rsidRPr="00F93EEB">
      <w:rPr>
        <w:b/>
        <w:bCs/>
        <w:w w:val="110"/>
        <w:kern w:val="28"/>
        <w:sz w:val="28"/>
        <w:szCs w:val="28"/>
        <w:lang w:val="en-US"/>
      </w:rPr>
      <w:t>Light Aircraft Association CR</w:t>
    </w:r>
  </w:p>
  <w:p w:rsidR="00DF2A88" w:rsidRPr="00F93EEB" w:rsidRDefault="00DF2A88" w:rsidP="00B23473">
    <w:pPr>
      <w:pStyle w:val="BodyText"/>
      <w:spacing w:line="440" w:lineRule="exact"/>
      <w:ind w:left="284" w:right="-994"/>
      <w:rPr>
        <w:w w:val="99"/>
        <w:sz w:val="18"/>
        <w:szCs w:val="18"/>
      </w:rPr>
    </w:pPr>
    <w:r>
      <w:rPr>
        <w:w w:val="99"/>
        <w:sz w:val="18"/>
        <w:szCs w:val="18"/>
      </w:rPr>
      <w:t>Ke Kablu 289, 102 00  Praha 10</w:t>
    </w:r>
    <w:r w:rsidRPr="00F93EEB">
      <w:rPr>
        <w:w w:val="99"/>
        <w:sz w:val="18"/>
        <w:szCs w:val="18"/>
      </w:rPr>
      <w:t xml:space="preserve"> Hostivař</w:t>
    </w:r>
    <w:r>
      <w:rPr>
        <w:w w:val="99"/>
        <w:sz w:val="18"/>
        <w:szCs w:val="18"/>
      </w:rPr>
      <w:t xml:space="preserve">, </w:t>
    </w:r>
    <w:r w:rsidRPr="00F93EEB">
      <w:rPr>
        <w:w w:val="99"/>
        <w:sz w:val="18"/>
        <w:szCs w:val="18"/>
      </w:rPr>
      <w:t>Tel: 2710 85 270,  fax: 2710 85 596,  e-mail: laacr@laacr.cz,  http://www.laacr.cz</w:t>
    </w:r>
  </w:p>
  <w:p w:rsidR="00DF2A88" w:rsidRPr="00B23473" w:rsidRDefault="00DF2A88" w:rsidP="00B23473">
    <w:pPr>
      <w:pStyle w:val="Header"/>
      <w:rPr>
        <w:sz w:val="12"/>
        <w:szCs w:val="12"/>
      </w:rPr>
    </w:pPr>
    <w:r>
      <w:rPr>
        <w:noProof/>
      </w:rPr>
      <w:pict>
        <v:line id="_x0000_s2051" style="position:absolute;z-index:251661312;mso-position-horizontal:center;mso-position-horizontal-relative:page;mso-position-vertical-relative:page" from="0,81.15pt" to="539.8pt,81.15pt" o:allowincell="f" strokecolor="#365f91" strokeweight="1.25pt">
          <w10:wrap anchorx="page" anchory="page"/>
        </v:line>
      </w:pict>
    </w:r>
  </w:p>
  <w:p w:rsidR="00DF2A88" w:rsidRDefault="00DF2A8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A88" w:rsidRPr="00F93EEB" w:rsidRDefault="00DF2A88">
    <w:pPr>
      <w:pStyle w:val="BodyText"/>
      <w:ind w:left="284" w:right="-994"/>
      <w:rPr>
        <w:b/>
        <w:bCs/>
        <w:w w:val="110"/>
        <w:kern w:val="28"/>
        <w:sz w:val="28"/>
        <w:szCs w:val="28"/>
      </w:rPr>
    </w:pPr>
    <w:r w:rsidRPr="00F93EEB">
      <w:rPr>
        <w:b/>
        <w:bCs/>
        <w:w w:val="110"/>
        <w:kern w:val="28"/>
        <w:sz w:val="28"/>
        <w:szCs w:val="28"/>
      </w:rPr>
      <w:t>Letecká amatérská asociace ČR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ázek 8" o:spid="_x0000_s2052" type="#_x0000_t75" alt="znakčr hlavička" style="position:absolute;left:0;text-align:left;margin-left:26.8pt;margin-top:24.1pt;width:41.8pt;height:50.4pt;z-index:251655168;visibility:visible;mso-position-horizontal-relative:page;mso-position-vertical-relative:page" o:allowincell="f">
          <v:imagedata r:id="rId1" o:title=""/>
          <w10:wrap type="topAndBottom" anchorx="page" anchory="page"/>
        </v:shape>
      </w:pict>
    </w:r>
    <w:r>
      <w:rPr>
        <w:noProof/>
      </w:rPr>
      <w:pict>
        <v:shape id="obrázek 7" o:spid="_x0000_s2053" type="#_x0000_t75" alt="laaznak hlavička" style="position:absolute;left:0;text-align:left;margin-left:432.6pt;margin-top:21.85pt;width:135.8pt;height:33.6pt;z-index:251654144;visibility:visible;mso-position-horizontal-relative:page;mso-position-vertical-relative:page" o:allowincell="f">
          <v:imagedata r:id="rId2" o:title=""/>
          <w10:wrap type="topAndBottom" anchorx="page" anchory="page"/>
        </v:shape>
      </w:pict>
    </w:r>
  </w:p>
  <w:p w:rsidR="00DF2A88" w:rsidRPr="00F93EEB" w:rsidRDefault="00DF2A88" w:rsidP="00E37E74">
    <w:pPr>
      <w:pStyle w:val="BodyText"/>
      <w:tabs>
        <w:tab w:val="left" w:pos="4638"/>
      </w:tabs>
      <w:ind w:left="284" w:right="-994"/>
      <w:rPr>
        <w:b/>
        <w:bCs/>
        <w:w w:val="110"/>
        <w:kern w:val="28"/>
        <w:sz w:val="28"/>
        <w:szCs w:val="28"/>
        <w:lang w:val="en-US"/>
      </w:rPr>
    </w:pPr>
    <w:r w:rsidRPr="00F93EEB">
      <w:rPr>
        <w:b/>
        <w:bCs/>
        <w:w w:val="110"/>
        <w:kern w:val="28"/>
        <w:sz w:val="28"/>
        <w:szCs w:val="28"/>
        <w:lang w:val="en-US"/>
      </w:rPr>
      <w:t>Light Aircraft Association CR</w:t>
    </w:r>
  </w:p>
  <w:p w:rsidR="00DF2A88" w:rsidRPr="00F93EEB" w:rsidRDefault="00DF2A88">
    <w:pPr>
      <w:pStyle w:val="BodyText"/>
      <w:spacing w:line="440" w:lineRule="exact"/>
      <w:ind w:left="284" w:right="-994"/>
      <w:rPr>
        <w:w w:val="99"/>
        <w:sz w:val="18"/>
        <w:szCs w:val="18"/>
      </w:rPr>
    </w:pPr>
    <w:r>
      <w:rPr>
        <w:w w:val="99"/>
        <w:sz w:val="18"/>
        <w:szCs w:val="18"/>
      </w:rPr>
      <w:t>Ke Kablu 289, 102 00  Praha 10</w:t>
    </w:r>
    <w:r w:rsidRPr="00F93EEB">
      <w:rPr>
        <w:w w:val="99"/>
        <w:sz w:val="18"/>
        <w:szCs w:val="18"/>
      </w:rPr>
      <w:t xml:space="preserve"> Hostivař</w:t>
    </w:r>
    <w:r>
      <w:rPr>
        <w:w w:val="99"/>
        <w:sz w:val="18"/>
        <w:szCs w:val="18"/>
      </w:rPr>
      <w:t>,</w:t>
    </w:r>
    <w:r w:rsidRPr="00F93EEB">
      <w:rPr>
        <w:w w:val="99"/>
        <w:sz w:val="18"/>
        <w:szCs w:val="18"/>
      </w:rPr>
      <w:t xml:space="preserve"> Tel: </w:t>
    </w:r>
    <w:r>
      <w:rPr>
        <w:w w:val="99"/>
        <w:sz w:val="18"/>
        <w:szCs w:val="18"/>
      </w:rPr>
      <w:t>242 403</w:t>
    </w:r>
    <w:r w:rsidRPr="00F93EEB">
      <w:rPr>
        <w:w w:val="99"/>
        <w:sz w:val="18"/>
        <w:szCs w:val="18"/>
      </w:rPr>
      <w:t xml:space="preserve"> 2</w:t>
    </w:r>
    <w:r>
      <w:rPr>
        <w:w w:val="99"/>
        <w:sz w:val="18"/>
        <w:szCs w:val="18"/>
      </w:rPr>
      <w:t>8</w:t>
    </w:r>
    <w:r w:rsidRPr="00F93EEB">
      <w:rPr>
        <w:w w:val="99"/>
        <w:sz w:val="18"/>
        <w:szCs w:val="18"/>
      </w:rPr>
      <w:t xml:space="preserve">0,  fax: </w:t>
    </w:r>
    <w:r>
      <w:rPr>
        <w:w w:val="99"/>
        <w:sz w:val="18"/>
        <w:szCs w:val="18"/>
      </w:rPr>
      <w:t>242 403 596,</w:t>
    </w:r>
    <w:r w:rsidRPr="00F93EEB">
      <w:rPr>
        <w:w w:val="99"/>
        <w:sz w:val="18"/>
        <w:szCs w:val="18"/>
      </w:rPr>
      <w:t xml:space="preserve"> e-mail: laacr@laacr.cz,  http://www.laacr.cz</w:t>
    </w:r>
  </w:p>
  <w:p w:rsidR="00DF2A88" w:rsidRPr="00B23473" w:rsidRDefault="00DF2A88">
    <w:pPr>
      <w:pStyle w:val="BodyText"/>
      <w:ind w:left="284" w:right="-710"/>
      <w:rPr>
        <w:w w:val="110"/>
        <w:sz w:val="14"/>
        <w:szCs w:val="14"/>
      </w:rPr>
    </w:pPr>
    <w:r>
      <w:rPr>
        <w:noProof/>
      </w:rPr>
      <w:pict>
        <v:line id="_x0000_s2054" style="position:absolute;left:0;text-align:left;z-index:251658240;mso-position-horizontal:center;mso-position-horizontal-relative:page;mso-position-vertical-relative:page" from="0,81.75pt" to="539.8pt,81.75pt" o:allowincell="f" strokecolor="#365f91" strokeweight="1.25pt">
          <w10:wrap anchorx="page" anchory="page"/>
        </v:line>
      </w:pict>
    </w:r>
    <w:r>
      <w:rPr>
        <w:noProof/>
      </w:rPr>
      <w:pict>
        <v:line id="_x0000_s2055" style="position:absolute;left:0;text-align:left;z-index:251657216;mso-position-vertical-relative:page" from="-56.7pt,561.35pt" to="-49.5pt,561.35pt" o:allowincell="f" strokecolor="silver">
          <w10:wrap anchory="page"/>
        </v:line>
      </w:pict>
    </w:r>
    <w:r>
      <w:rPr>
        <w:noProof/>
      </w:rPr>
      <w:pict>
        <v:line id="_x0000_s2056" style="position:absolute;left:0;text-align:left;z-index:251656192;mso-position-vertical-relative:page" from="-56.7pt,280.65pt" to="-49.5pt,280.65pt" o:allowincell="f" strokecolor="silver">
          <w10:wrap anchory="page"/>
        </v:line>
      </w:pict>
    </w:r>
  </w:p>
  <w:p w:rsidR="00DF2A88" w:rsidRDefault="00DF2A8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C07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F762D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9DC85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58247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sz w:val="24"/>
        <w:szCs w:val="24"/>
      </w:rPr>
    </w:lvl>
  </w:abstractNum>
  <w:abstractNum w:abstractNumId="4">
    <w:nsid w:val="FFFFFF80"/>
    <w:multiLevelType w:val="singleLevel"/>
    <w:tmpl w:val="01A099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EFDED5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52364B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0EA88B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EF4A9CD0"/>
    <w:lvl w:ilvl="0">
      <w:start w:val="15"/>
      <w:numFmt w:val="bullet"/>
      <w:lvlText w:val="-"/>
      <w:lvlJc w:val="left"/>
      <w:pPr>
        <w:ind w:left="644" w:hanging="360"/>
      </w:pPr>
      <w:rPr>
        <w:rFonts w:ascii="Arial" w:eastAsia="Times New Roman" w:hAnsi="Arial" w:hint="default"/>
      </w:rPr>
    </w:lvl>
  </w:abstractNum>
  <w:abstractNum w:abstractNumId="9">
    <w:nsid w:val="FFFFFF89"/>
    <w:multiLevelType w:val="singleLevel"/>
    <w:tmpl w:val="4CF60B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1193DE3"/>
    <w:multiLevelType w:val="hybridMultilevel"/>
    <w:tmpl w:val="E20EC0F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6B0241"/>
    <w:multiLevelType w:val="hybridMultilevel"/>
    <w:tmpl w:val="016E1096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234455F6">
      <w:start w:val="2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3CE711A"/>
    <w:multiLevelType w:val="hybridMultilevel"/>
    <w:tmpl w:val="9BACC33C"/>
    <w:lvl w:ilvl="0" w:tplc="EF4A9CD0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4A1F3F5C"/>
    <w:multiLevelType w:val="hybridMultilevel"/>
    <w:tmpl w:val="05FCF9E6"/>
    <w:lvl w:ilvl="0" w:tplc="040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u w:val="none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7854F7A"/>
    <w:multiLevelType w:val="hybridMultilevel"/>
    <w:tmpl w:val="73C84B82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3"/>
  </w:num>
  <w:num w:numId="3">
    <w:abstractNumId w:val="8"/>
  </w:num>
  <w:num w:numId="4">
    <w:abstractNumId w:val="3"/>
  </w:num>
  <w:num w:numId="5">
    <w:abstractNumId w:val="8"/>
  </w:num>
  <w:num w:numId="6">
    <w:abstractNumId w:val="3"/>
  </w:num>
  <w:num w:numId="7">
    <w:abstractNumId w:val="8"/>
  </w:num>
  <w:num w:numId="8">
    <w:abstractNumId w:val="3"/>
  </w:num>
  <w:num w:numId="9">
    <w:abstractNumId w:val="8"/>
  </w:num>
  <w:num w:numId="10">
    <w:abstractNumId w:val="3"/>
  </w:num>
  <w:num w:numId="11">
    <w:abstractNumId w:val="8"/>
  </w:num>
  <w:num w:numId="12">
    <w:abstractNumId w:val="3"/>
  </w:num>
  <w:num w:numId="13">
    <w:abstractNumId w:val="8"/>
  </w:num>
  <w:num w:numId="14">
    <w:abstractNumId w:val="3"/>
  </w:num>
  <w:num w:numId="15">
    <w:abstractNumId w:val="8"/>
  </w:num>
  <w:num w:numId="16">
    <w:abstractNumId w:val="3"/>
  </w:num>
  <w:num w:numId="17">
    <w:abstractNumId w:val="8"/>
  </w:num>
  <w:num w:numId="18">
    <w:abstractNumId w:val="3"/>
  </w:num>
  <w:num w:numId="19">
    <w:abstractNumId w:val="8"/>
  </w:num>
  <w:num w:numId="20">
    <w:abstractNumId w:val="3"/>
  </w:num>
  <w:num w:numId="21">
    <w:abstractNumId w:val="9"/>
  </w:num>
  <w:num w:numId="22">
    <w:abstractNumId w:val="8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12"/>
  </w:num>
  <w:num w:numId="32">
    <w:abstractNumId w:val="11"/>
  </w:num>
  <w:num w:numId="33">
    <w:abstractNumId w:val="10"/>
  </w:num>
  <w:num w:numId="34">
    <w:abstractNumId w:val="13"/>
  </w:num>
  <w:num w:numId="3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9"/>
  <w:hyphenationZone w:val="425"/>
  <w:doNotHyphenateCaps/>
  <w:displayHorizontalDrawingGridEvery w:val="0"/>
  <w:displayVerticalDrawingGridEvery w:val="0"/>
  <w:doNotUseMarginsForDrawingGridOrigin/>
  <w:doNotShadeFormData/>
  <w:characterSpacingControl w:val="doNotCompress"/>
  <w:doNotValidateAgainstSchema/>
  <w:doNotDemarcateInvalidXml/>
  <w:hdrShapeDefaults>
    <o:shapedefaults v:ext="edit" spidmax="2057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3C60"/>
    <w:rsid w:val="0005604D"/>
    <w:rsid w:val="000E2B7B"/>
    <w:rsid w:val="00114F5A"/>
    <w:rsid w:val="00142165"/>
    <w:rsid w:val="00194FF6"/>
    <w:rsid w:val="001F0DE8"/>
    <w:rsid w:val="00275E38"/>
    <w:rsid w:val="002E2A70"/>
    <w:rsid w:val="0030466F"/>
    <w:rsid w:val="00322351"/>
    <w:rsid w:val="0035058F"/>
    <w:rsid w:val="00352828"/>
    <w:rsid w:val="003C0FA4"/>
    <w:rsid w:val="003F0A6A"/>
    <w:rsid w:val="003F2565"/>
    <w:rsid w:val="00436919"/>
    <w:rsid w:val="00482684"/>
    <w:rsid w:val="004853E7"/>
    <w:rsid w:val="004E2A78"/>
    <w:rsid w:val="005056B2"/>
    <w:rsid w:val="005F52B8"/>
    <w:rsid w:val="005F6A2C"/>
    <w:rsid w:val="006307EE"/>
    <w:rsid w:val="00667D01"/>
    <w:rsid w:val="00672231"/>
    <w:rsid w:val="0069361D"/>
    <w:rsid w:val="006A588C"/>
    <w:rsid w:val="006A79C5"/>
    <w:rsid w:val="006E11A5"/>
    <w:rsid w:val="006E715E"/>
    <w:rsid w:val="0071267A"/>
    <w:rsid w:val="0074318B"/>
    <w:rsid w:val="00786E0F"/>
    <w:rsid w:val="007D58EB"/>
    <w:rsid w:val="007F7717"/>
    <w:rsid w:val="00823C60"/>
    <w:rsid w:val="00827623"/>
    <w:rsid w:val="00837154"/>
    <w:rsid w:val="008822BE"/>
    <w:rsid w:val="008C7DD9"/>
    <w:rsid w:val="008D2619"/>
    <w:rsid w:val="008F799C"/>
    <w:rsid w:val="00944389"/>
    <w:rsid w:val="0099465F"/>
    <w:rsid w:val="009A5E63"/>
    <w:rsid w:val="009B3D12"/>
    <w:rsid w:val="009C3222"/>
    <w:rsid w:val="009C466A"/>
    <w:rsid w:val="009D7E69"/>
    <w:rsid w:val="009F24FB"/>
    <w:rsid w:val="00A25FC1"/>
    <w:rsid w:val="00A46DC4"/>
    <w:rsid w:val="00A544AF"/>
    <w:rsid w:val="00A97D36"/>
    <w:rsid w:val="00AD0F0D"/>
    <w:rsid w:val="00AF0BA2"/>
    <w:rsid w:val="00B1226F"/>
    <w:rsid w:val="00B23473"/>
    <w:rsid w:val="00B46333"/>
    <w:rsid w:val="00B5343F"/>
    <w:rsid w:val="00B74F5E"/>
    <w:rsid w:val="00BB17DE"/>
    <w:rsid w:val="00C23F8E"/>
    <w:rsid w:val="00C5377C"/>
    <w:rsid w:val="00CE4292"/>
    <w:rsid w:val="00CE5912"/>
    <w:rsid w:val="00D77627"/>
    <w:rsid w:val="00DB33E8"/>
    <w:rsid w:val="00DB3B20"/>
    <w:rsid w:val="00DB6513"/>
    <w:rsid w:val="00DD281A"/>
    <w:rsid w:val="00DD7B9C"/>
    <w:rsid w:val="00DF2A88"/>
    <w:rsid w:val="00E37E74"/>
    <w:rsid w:val="00E65B64"/>
    <w:rsid w:val="00E80B54"/>
    <w:rsid w:val="00E852CE"/>
    <w:rsid w:val="00EB3166"/>
    <w:rsid w:val="00EE7ACB"/>
    <w:rsid w:val="00F1093F"/>
    <w:rsid w:val="00F50465"/>
    <w:rsid w:val="00F93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852CE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852CE"/>
    <w:pPr>
      <w:keepNext/>
      <w:spacing w:before="120" w:after="360"/>
      <w:outlineLvl w:val="0"/>
    </w:pPr>
    <w:rPr>
      <w:b/>
      <w:bCs/>
      <w:color w:val="000000"/>
      <w:kern w:val="28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852CE"/>
    <w:pPr>
      <w:keepNext/>
      <w:keepLines/>
      <w:spacing w:before="200" w:after="120"/>
      <w:outlineLvl w:val="1"/>
    </w:pPr>
    <w:rPr>
      <w:rFonts w:ascii="Cambria" w:hAnsi="Cambria" w:cs="Cambria"/>
      <w:b/>
      <w:bCs/>
      <w:color w:val="00000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6333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Heading5">
    <w:name w:val="heading 5"/>
    <w:basedOn w:val="Normlnodstavec6b"/>
    <w:next w:val="Normal"/>
    <w:link w:val="Heading5Char"/>
    <w:uiPriority w:val="99"/>
    <w:qFormat/>
    <w:rsid w:val="005056B2"/>
    <w:pPr>
      <w:spacing w:before="240"/>
      <w:outlineLvl w:val="4"/>
    </w:pPr>
    <w:rPr>
      <w:rFonts w:ascii="Cambria" w:hAnsi="Cambria" w:cs="Cambria"/>
      <w:b/>
      <w:bCs/>
      <w:color w:val="17365D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6333"/>
    <w:pPr>
      <w:keepNext/>
      <w:keepLines/>
      <w:spacing w:before="200"/>
      <w:outlineLvl w:val="5"/>
    </w:pPr>
    <w:rPr>
      <w:rFonts w:ascii="Cambria" w:hAnsi="Cambria" w:cs="Cambria"/>
      <w:b/>
      <w:bCs/>
      <w:i/>
      <w:iCs/>
      <w:color w:val="17365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F2565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852CE"/>
    <w:rPr>
      <w:rFonts w:ascii="Cambria" w:hAnsi="Cambria" w:cs="Cambria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46333"/>
    <w:rPr>
      <w:rFonts w:ascii="Cambria" w:hAnsi="Cambria" w:cs="Cambria"/>
      <w:b/>
      <w:bCs/>
      <w:i/>
      <w:iCs/>
      <w:color w:val="4F81BD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056B2"/>
    <w:rPr>
      <w:rFonts w:ascii="Cambria" w:hAnsi="Cambria" w:cs="Cambria"/>
      <w:b/>
      <w:bCs/>
      <w:color w:val="17365D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46333"/>
    <w:rPr>
      <w:rFonts w:ascii="Cambria" w:hAnsi="Cambria" w:cs="Cambria"/>
      <w:b/>
      <w:bCs/>
      <w:i/>
      <w:iCs/>
      <w:color w:val="17365D"/>
      <w:sz w:val="24"/>
      <w:szCs w:val="24"/>
    </w:rPr>
  </w:style>
  <w:style w:type="paragraph" w:styleId="Header">
    <w:name w:val="header"/>
    <w:basedOn w:val="Normal"/>
    <w:link w:val="HeaderChar"/>
    <w:uiPriority w:val="99"/>
    <w:rsid w:val="006E11A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F2565"/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6E11A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F2565"/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C0FA4"/>
  </w:style>
  <w:style w:type="character" w:customStyle="1" w:styleId="BodyTextChar">
    <w:name w:val="Body Text Char"/>
    <w:basedOn w:val="DefaultParagraphFont"/>
    <w:link w:val="BodyText"/>
    <w:uiPriority w:val="99"/>
    <w:locked/>
    <w:rsid w:val="003C0FA4"/>
    <w:rPr>
      <w:rFonts w:ascii="Calibri" w:hAnsi="Calibri" w:cs="Calibri"/>
      <w:sz w:val="24"/>
      <w:szCs w:val="24"/>
    </w:rPr>
  </w:style>
  <w:style w:type="paragraph" w:customStyle="1" w:styleId="adresa">
    <w:name w:val="adresa"/>
    <w:basedOn w:val="Normal"/>
    <w:uiPriority w:val="99"/>
    <w:rsid w:val="006E11A5"/>
    <w:rPr>
      <w:sz w:val="28"/>
      <w:szCs w:val="28"/>
    </w:rPr>
  </w:style>
  <w:style w:type="character" w:styleId="Hyperlink">
    <w:name w:val="Hyperlink"/>
    <w:basedOn w:val="DefaultParagraphFont"/>
    <w:uiPriority w:val="99"/>
    <w:rsid w:val="006E11A5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6E11A5"/>
  </w:style>
  <w:style w:type="paragraph" w:styleId="BalloonText">
    <w:name w:val="Balloon Text"/>
    <w:basedOn w:val="Normal"/>
    <w:link w:val="BalloonTextChar"/>
    <w:uiPriority w:val="99"/>
    <w:semiHidden/>
    <w:rsid w:val="000560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F2565"/>
    <w:rPr>
      <w:sz w:val="2"/>
      <w:szCs w:val="2"/>
    </w:rPr>
  </w:style>
  <w:style w:type="paragraph" w:styleId="ListParagraph">
    <w:name w:val="List Paragraph"/>
    <w:basedOn w:val="Normal"/>
    <w:uiPriority w:val="99"/>
    <w:qFormat/>
    <w:rsid w:val="00827623"/>
    <w:pPr>
      <w:ind w:left="708"/>
    </w:pPr>
  </w:style>
  <w:style w:type="paragraph" w:styleId="NoSpacing">
    <w:name w:val="No Spacing"/>
    <w:uiPriority w:val="99"/>
    <w:qFormat/>
    <w:rsid w:val="00827623"/>
    <w:rPr>
      <w:rFonts w:ascii="Arial" w:hAnsi="Arial" w:cs="Arial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827623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4853E7"/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99"/>
    <w:qFormat/>
    <w:rsid w:val="00827623"/>
    <w:rPr>
      <w:i/>
      <w:iCs/>
      <w:color w:val="808080"/>
    </w:rPr>
  </w:style>
  <w:style w:type="paragraph" w:styleId="Subtitle">
    <w:name w:val="Subtitle"/>
    <w:basedOn w:val="Normal"/>
    <w:next w:val="Normal"/>
    <w:link w:val="SubtitleChar"/>
    <w:uiPriority w:val="99"/>
    <w:qFormat/>
    <w:rsid w:val="00827623"/>
    <w:pPr>
      <w:numPr>
        <w:ilvl w:val="1"/>
      </w:numPr>
    </w:pPr>
    <w:rPr>
      <w:rFonts w:ascii="Cambria" w:hAnsi="Cambria" w:cs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853E7"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styleId="ListNumber">
    <w:name w:val="List Number"/>
    <w:basedOn w:val="Normal"/>
    <w:uiPriority w:val="99"/>
    <w:rsid w:val="004853E7"/>
  </w:style>
  <w:style w:type="paragraph" w:customStyle="1" w:styleId="Normlnodstavec3b">
    <w:name w:val="Normální odstavec 3b"/>
    <w:basedOn w:val="Normal"/>
    <w:uiPriority w:val="99"/>
    <w:rsid w:val="002E2A70"/>
    <w:pPr>
      <w:spacing w:before="60" w:after="60"/>
    </w:pPr>
  </w:style>
  <w:style w:type="paragraph" w:customStyle="1" w:styleId="Normlnodstavec6b">
    <w:name w:val="Normální odstavec 6b"/>
    <w:basedOn w:val="Normlnodstavec3b"/>
    <w:uiPriority w:val="99"/>
    <w:rsid w:val="002E2A70"/>
    <w:pPr>
      <w:spacing w:before="120" w:after="120"/>
    </w:pPr>
  </w:style>
  <w:style w:type="character" w:styleId="PlaceholderText">
    <w:name w:val="Placeholder Text"/>
    <w:basedOn w:val="DefaultParagraphFont"/>
    <w:uiPriority w:val="99"/>
    <w:semiHidden/>
    <w:rsid w:val="00B74F5E"/>
    <w:rPr>
      <w:color w:val="808080"/>
    </w:rPr>
  </w:style>
  <w:style w:type="paragraph" w:styleId="ListNumber2">
    <w:name w:val="List Number 2"/>
    <w:basedOn w:val="Normal"/>
    <w:uiPriority w:val="99"/>
    <w:rsid w:val="00E852CE"/>
    <w:pPr>
      <w:numPr>
        <w:numId w:val="9"/>
      </w:numPr>
      <w:tabs>
        <w:tab w:val="num" w:pos="643"/>
      </w:tabs>
      <w:ind w:left="64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736</Words>
  <Characters>4343</Characters>
  <Application>Microsoft Office Outlook</Application>
  <DocSecurity>0</DocSecurity>
  <Lines>0</Lines>
  <Paragraphs>0</Paragraphs>
  <ScaleCrop>false</ScaleCrop>
  <Manager>Ing. Miroslav Huml</Manager>
  <Company>LAA ČR</Company>
  <LinksUpToDate>false</LinksUpToDate>
  <CharactersWithSpaces>0</CharactersWithSpaces>
  <SharedDoc>false</SharedDoc>
  <HyperlinkBase>Dopis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 dopis</dc:title>
  <dc:subject>dopis</dc:subject>
  <dc:creator>huml</dc:creator>
  <cp:keywords>dopis</cp:keywords>
  <dc:description/>
  <cp:lastModifiedBy>koubik</cp:lastModifiedBy>
  <cp:revision>2</cp:revision>
  <cp:lastPrinted>2002-05-13T15:14:00Z</cp:lastPrinted>
  <dcterms:created xsi:type="dcterms:W3CDTF">2010-07-23T10:09:00Z</dcterms:created>
  <dcterms:modified xsi:type="dcterms:W3CDTF">2010-07-23T10:09:00Z</dcterms:modified>
  <cp:category>dopis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lastník">
    <vt:lpwstr>M. Huml</vt:lpwstr>
  </property>
</Properties>
</file>